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1A9590">
      <w:pPr>
        <w:spacing w:line="360" w:lineRule="auto"/>
        <w:jc w:val="both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附件1：                      课题指南</w:t>
      </w:r>
    </w:p>
    <w:p w14:paraId="6F8B9E71">
      <w:pPr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7654"/>
      </w:tblGrid>
      <w:tr w14:paraId="5E29B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6F04EA69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编号</w:t>
            </w:r>
          </w:p>
        </w:tc>
        <w:tc>
          <w:tcPr>
            <w:tcW w:w="7654" w:type="dxa"/>
            <w:vAlign w:val="center"/>
          </w:tcPr>
          <w:p w14:paraId="48173319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选题方向</w:t>
            </w:r>
          </w:p>
        </w:tc>
      </w:tr>
      <w:tr w14:paraId="488C6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2CDC42DC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01</w:t>
            </w:r>
          </w:p>
        </w:tc>
        <w:tc>
          <w:tcPr>
            <w:tcW w:w="7654" w:type="dxa"/>
            <w:vAlign w:val="center"/>
          </w:tcPr>
          <w:p w14:paraId="21B1F2CD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新时代背景</w:t>
            </w:r>
            <w:r>
              <w:t>下城市考古与保护的河南实践</w:t>
            </w:r>
          </w:p>
        </w:tc>
      </w:tr>
      <w:tr w14:paraId="0E688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76C9FA12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02</w:t>
            </w:r>
          </w:p>
        </w:tc>
        <w:tc>
          <w:tcPr>
            <w:tcW w:w="7654" w:type="dxa"/>
          </w:tcPr>
          <w:p w14:paraId="0B912864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河南建设中华文明传承创新中心城市文脉赓续路径</w:t>
            </w:r>
          </w:p>
        </w:tc>
      </w:tr>
      <w:tr w14:paraId="56896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1A44EFD3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03</w:t>
            </w:r>
          </w:p>
        </w:tc>
        <w:tc>
          <w:tcPr>
            <w:tcW w:w="7654" w:type="dxa"/>
          </w:tcPr>
          <w:p w14:paraId="114117CB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黄河流域古都廊道保护</w:t>
            </w:r>
            <w:r>
              <w:rPr>
                <w:rFonts w:hint="eastAsia"/>
                <w:lang w:val="en-US" w:eastAsia="zh-CN"/>
              </w:rPr>
              <w:t>传承传播</w:t>
            </w:r>
            <w:r>
              <w:t>协同机制</w:t>
            </w:r>
          </w:p>
        </w:tc>
      </w:tr>
      <w:tr w14:paraId="6564B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781EC2F4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04</w:t>
            </w:r>
          </w:p>
        </w:tc>
        <w:tc>
          <w:tcPr>
            <w:tcW w:w="7654" w:type="dxa"/>
          </w:tcPr>
          <w:p w14:paraId="01F1DC15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大运河国家文化公园（河南段）与城市考古协同</w:t>
            </w:r>
          </w:p>
        </w:tc>
      </w:tr>
      <w:tr w14:paraId="04C65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128791B3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05</w:t>
            </w:r>
          </w:p>
        </w:tc>
        <w:tc>
          <w:tcPr>
            <w:tcW w:w="7654" w:type="dxa"/>
          </w:tcPr>
          <w:p w14:paraId="1DA976CB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文化遗产</w:t>
            </w:r>
            <w:r>
              <w:rPr>
                <w:rFonts w:hint="eastAsia"/>
                <w:lang w:eastAsia="zh-CN"/>
              </w:rPr>
              <w:t>“</w:t>
            </w:r>
            <w:r>
              <w:t>一张图</w:t>
            </w:r>
            <w:r>
              <w:rPr>
                <w:rFonts w:hint="eastAsia"/>
                <w:lang w:eastAsia="zh-CN"/>
              </w:rPr>
              <w:t>”</w:t>
            </w:r>
            <w:r>
              <w:t>监管下的城市考古统筹机制</w:t>
            </w:r>
          </w:p>
        </w:tc>
      </w:tr>
      <w:tr w14:paraId="3A96B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549BF437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06</w:t>
            </w:r>
          </w:p>
        </w:tc>
        <w:tc>
          <w:tcPr>
            <w:tcW w:w="7654" w:type="dxa"/>
          </w:tcPr>
          <w:p w14:paraId="16B58D12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地下文物埋藏区与国土空间规划刚性衔接</w:t>
            </w:r>
          </w:p>
        </w:tc>
      </w:tr>
      <w:tr w14:paraId="2A42E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3AC0498C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07</w:t>
            </w:r>
          </w:p>
        </w:tc>
        <w:tc>
          <w:tcPr>
            <w:tcW w:w="7654" w:type="dxa"/>
          </w:tcPr>
          <w:p w14:paraId="00EAA022">
            <w:pPr>
              <w:pStyle w:val="2"/>
              <w:keepNext w:val="0"/>
              <w:keepLines w:val="0"/>
              <w:widowControl/>
              <w:suppressLineNumbers w:val="0"/>
              <w:ind w:left="72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文物密集区生态修复</w:t>
            </w:r>
            <w:r>
              <w:rPr>
                <w:rFonts w:hint="eastAsia"/>
                <w:lang w:val="en-US" w:eastAsia="zh-CN"/>
              </w:rPr>
              <w:t>与</w:t>
            </w:r>
            <w:r>
              <w:t>城市开发空间冲突协调</w:t>
            </w:r>
          </w:p>
        </w:tc>
      </w:tr>
      <w:tr w14:paraId="0F032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41862E20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08</w:t>
            </w:r>
          </w:p>
        </w:tc>
        <w:tc>
          <w:tcPr>
            <w:tcW w:w="7654" w:type="dxa"/>
            <w:vAlign w:val="top"/>
          </w:tcPr>
          <w:p w14:paraId="7631DFBF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考古遗址公园高质量发展与</w:t>
            </w:r>
            <w:r>
              <w:rPr>
                <w:rFonts w:hint="eastAsia"/>
                <w:lang w:eastAsia="zh-CN"/>
              </w:rPr>
              <w:t>“</w:t>
            </w:r>
            <w:r>
              <w:t>一张图</w:t>
            </w:r>
            <w:r>
              <w:rPr>
                <w:rFonts w:hint="eastAsia"/>
                <w:lang w:eastAsia="zh-CN"/>
              </w:rPr>
              <w:t>”</w:t>
            </w:r>
            <w:r>
              <w:t>监管</w:t>
            </w:r>
          </w:p>
        </w:tc>
      </w:tr>
      <w:tr w14:paraId="55C6F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711B2487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09</w:t>
            </w:r>
          </w:p>
        </w:tc>
        <w:tc>
          <w:tcPr>
            <w:tcW w:w="7654" w:type="dxa"/>
            <w:vAlign w:val="top"/>
          </w:tcPr>
          <w:p w14:paraId="42377805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古今叠压型城市保护利用的河南经验与推广</w:t>
            </w:r>
          </w:p>
        </w:tc>
      </w:tr>
      <w:tr w14:paraId="62565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60A4C796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7654" w:type="dxa"/>
            <w:vAlign w:val="top"/>
          </w:tcPr>
          <w:p w14:paraId="5C3524A5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</w:rPr>
              <w:t>古今重叠型城市形态演变与动因研究</w:t>
            </w:r>
          </w:p>
        </w:tc>
      </w:tr>
      <w:tr w14:paraId="62EA28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5A08790C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7654" w:type="dxa"/>
            <w:vAlign w:val="top"/>
          </w:tcPr>
          <w:p w14:paraId="23010FA6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</w:rPr>
              <w:t>古今重叠型城市考古的理念与方法创新探索</w:t>
            </w:r>
          </w:p>
        </w:tc>
      </w:tr>
      <w:tr w14:paraId="4DF01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7CBEF3BD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7654" w:type="dxa"/>
            <w:vAlign w:val="top"/>
          </w:tcPr>
          <w:p w14:paraId="5015D6B9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t>河南大遗址保护利用走廊与城市更新协同</w:t>
            </w:r>
          </w:p>
        </w:tc>
      </w:tr>
      <w:tr w14:paraId="5173D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32C92AB1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7654" w:type="dxa"/>
            <w:vAlign w:val="top"/>
          </w:tcPr>
          <w:p w14:paraId="4D9D4437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河南</w:t>
            </w:r>
            <w:r>
              <w:t>中小型古城保护针对性政策</w:t>
            </w:r>
          </w:p>
        </w:tc>
      </w:tr>
      <w:tr w14:paraId="0FDD27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31343ACE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7654" w:type="dxa"/>
            <w:vAlign w:val="top"/>
          </w:tcPr>
          <w:p w14:paraId="2BE30826">
            <w:pPr>
              <w:pStyle w:val="2"/>
              <w:keepNext w:val="0"/>
              <w:keepLines w:val="0"/>
              <w:widowControl/>
              <w:suppressLineNumbers w:val="0"/>
              <w:spacing w:line="360" w:lineRule="auto"/>
              <w:ind w:left="720" w:leftChars="0" w:right="0" w:rightChars="0"/>
            </w:pPr>
            <w:r>
              <w:t>城市考古数智化赋能机制</w:t>
            </w:r>
          </w:p>
        </w:tc>
      </w:tr>
      <w:tr w14:paraId="312CB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  <w:vAlign w:val="center"/>
          </w:tcPr>
          <w:p w14:paraId="682BCBB5">
            <w:pPr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7654" w:type="dxa"/>
            <w:vAlign w:val="top"/>
          </w:tcPr>
          <w:p w14:paraId="597766AE">
            <w:pPr>
              <w:pStyle w:val="2"/>
              <w:keepNext w:val="0"/>
              <w:keepLines w:val="0"/>
              <w:widowControl/>
              <w:suppressLineNumbers w:val="0"/>
              <w:ind w:left="720" w:leftChars="0" w:right="0" w:rightChars="0"/>
            </w:pPr>
            <w:r>
              <w:t>城市考古成果</w:t>
            </w:r>
            <w:r>
              <w:rPr>
                <w:rFonts w:hint="eastAsia"/>
                <w:lang w:val="en-US" w:eastAsia="zh-CN"/>
              </w:rPr>
              <w:t>的公众传播</w:t>
            </w:r>
          </w:p>
        </w:tc>
      </w:tr>
    </w:tbl>
    <w:p w14:paraId="58301857">
      <w:pPr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671086D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B87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2026-07-09T09:13:33Z</dcterms:created>
  <dc:creator>admin</dc:creator>
  <cp:lastModifiedBy>肖恩</cp:lastModifiedBy>
  <dcterms:modified xsi:type="dcterms:W3CDTF">2026-07-09T09:13:38Z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eyJoZGlkIjoiNzg2ZDNlMDNiYTQyZjMxYTg5YzNmZjFmZDRhMTQyOTkiLCJ1c2VySWQiOiIzOTIwNzQ0NzUifQ==</vt:lpwstr>
  </property>
  <property fmtid="{D5CDD505-2E9C-101B-9397-08002B2CF9AE}" pid="4" name="ICV">
    <vt:lpwstr>853F734E9D514092AB70ABEA97164A8C_12</vt:lpwstr>
  </property>
</Properties>
</file>